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Раздел V. НАЛОГОВАЯ ДЕКЛАРАЦИЯ И НАЛОГОВЫЙ КОНТРОЛЬ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09.07.1999 N 154-ФЗ)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13. НАЛОГОВАЯ ДЕКЛАРАЦИЯ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09.07.1999 N 154-ФЗ)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80. Налоговая декларация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27.07.2006 N 137-ФЗ)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  <w:proofErr w:type="gramEnd"/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27.07.2010 </w:t>
      </w:r>
      <w:hyperlink r:id="rId8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9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авансового платежа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платежа. Расчет авансового платежа представляется в случаях, предусмотренных настоящим Кодексом применительно к конкретному налогу.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27.07.2010 </w:t>
      </w:r>
      <w:hyperlink r:id="rId1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11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Расчет сбора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плательщика сбора об объектах обложения, облагаемой базе, используемых льготах, исчисленной сумме сбора и (или) о других данных, служащих основанием для исчисления и уплаты сбора, если иное не предусмотрено настоящим Кодексом.</w:t>
      </w:r>
      <w:proofErr w:type="gramEnd"/>
      <w:r>
        <w:rPr>
          <w:rFonts w:ascii="Calibri" w:hAnsi="Calibri" w:cs="Calibri"/>
        </w:rPr>
        <w:t xml:space="preserve"> Расчет сбора представляется в случаях, предусмотренных </w:t>
      </w:r>
      <w:hyperlink r:id="rId12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настоящего Кодекса применительно к каждому сбору.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13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14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Налоговый агент представляет в налоговые органы расчеты, предусмотренные </w:t>
      </w:r>
      <w:hyperlink r:id="rId15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настоящего Кодекса. Указанные расчеты представляются в порядке, установленном </w:t>
      </w:r>
      <w:hyperlink r:id="rId16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настоящего Кодекса применительно к конкретному налогу.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 xml:space="preserve">2. Не подлежат представлению в налоговые органы налоговые декларации (расчеты) по тем налогам, по которым налогоплательщики освобождены от обязанности по их уплате в связи с применением </w:t>
      </w:r>
      <w:hyperlink r:id="rId17" w:history="1">
        <w:r>
          <w:rPr>
            <w:rFonts w:ascii="Calibri" w:hAnsi="Calibri" w:cs="Calibri"/>
            <w:color w:val="0000FF"/>
          </w:rPr>
          <w:t>специальных налоговых режимов</w:t>
        </w:r>
      </w:hyperlink>
      <w:r>
        <w:rPr>
          <w:rFonts w:ascii="Calibri" w:hAnsi="Calibri" w:cs="Calibri"/>
        </w:rPr>
        <w:t>, в части деятельности, осуществление которой влечет применение специальных налоговых режимов, либо имущества, используемого для осуществления такой деятельности.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единой (упрощенной) налоговой декларации и </w:t>
      </w:r>
      <w:hyperlink r:id="rId2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ее заполнения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30.12.2006 N 268-ФЗ)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Налоговая декларация (расчет) представляется в налоговый орган по месту учета налогоплательщика (плательщика сбора, налогового агента) по установленной форме на бумажном носителе или по установленным </w:t>
      </w:r>
      <w:hyperlink r:id="rId23" w:history="1">
        <w:r>
          <w:rPr>
            <w:rFonts w:ascii="Calibri" w:hAnsi="Calibri" w:cs="Calibri"/>
            <w:color w:val="0000FF"/>
          </w:rPr>
          <w:t>форматам</w:t>
        </w:r>
      </w:hyperlink>
      <w:r>
        <w:rPr>
          <w:rFonts w:ascii="Calibri" w:hAnsi="Calibri" w:cs="Calibri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Налоговые декларации (расчеты) представляются в налоговый орган по месту учета налогоплательщика (плательщика сбора, налогового агента) по установленным форматам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</w:t>
      </w:r>
      <w:hyperlink r:id="rId25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, утверждаемым федеральным органом исполнительной власти, уполномоченным осуществлять функции по контролю и надзору в сфере налогов и сборов, если иной </w:t>
      </w:r>
      <w:hyperlink r:id="rId2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информации, отнесенной к </w:t>
      </w:r>
      <w:hyperlink r:id="rId27" w:history="1">
        <w:r>
          <w:rPr>
            <w:rFonts w:ascii="Calibri" w:hAnsi="Calibri" w:cs="Calibri"/>
            <w:color w:val="0000FF"/>
          </w:rPr>
          <w:t>государственной</w:t>
        </w:r>
        <w:proofErr w:type="gramEnd"/>
        <w:r>
          <w:rPr>
            <w:rFonts w:ascii="Calibri" w:hAnsi="Calibri" w:cs="Calibri"/>
            <w:color w:val="0000FF"/>
          </w:rPr>
          <w:t xml:space="preserve"> тайне</w:t>
        </w:r>
      </w:hyperlink>
      <w:r>
        <w:rPr>
          <w:rFonts w:ascii="Calibri" w:hAnsi="Calibri" w:cs="Calibri"/>
        </w:rPr>
        <w:t xml:space="preserve">, не </w:t>
      </w:r>
      <w:proofErr w:type="gramStart"/>
      <w:r>
        <w:rPr>
          <w:rFonts w:ascii="Calibri" w:hAnsi="Calibri" w:cs="Calibri"/>
        </w:rPr>
        <w:t>предусмотрен</w:t>
      </w:r>
      <w:proofErr w:type="gramEnd"/>
      <w:r>
        <w:rPr>
          <w:rFonts w:ascii="Calibri" w:hAnsi="Calibri" w:cs="Calibri"/>
        </w:rPr>
        <w:t xml:space="preserve"> законодательством Российской Федерации, следующими категориями налогоплательщиков: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28.06.2013 N 134-ФЗ)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 xml:space="preserve">налогоплательщиками, </w:t>
      </w:r>
      <w:hyperlink r:id="rId29" w:history="1">
        <w:r>
          <w:rPr>
            <w:rFonts w:ascii="Calibri" w:hAnsi="Calibri" w:cs="Calibri"/>
            <w:color w:val="0000FF"/>
          </w:rPr>
          <w:t>среднесписочная численность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работников</w:t>
      </w:r>
      <w:proofErr w:type="gramEnd"/>
      <w:r>
        <w:rPr>
          <w:rFonts w:ascii="Calibri" w:hAnsi="Calibri" w:cs="Calibri"/>
        </w:rPr>
        <w:t xml:space="preserve"> которых за предшествующий календарный год превышает 100 человек;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28.06.2013 N 134-ФЗ)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вновь созданными (в том числе при реорганизации) организациями, численность работников которых превышает 100 человек;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28.06.2013 N 134-ФЗ)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налогоплательщиками, не указанными в </w:t>
      </w:r>
      <w:hyperlink w:anchor="Par31" w:history="1">
        <w:r>
          <w:rPr>
            <w:rFonts w:ascii="Calibri" w:hAnsi="Calibri" w:cs="Calibri"/>
            <w:color w:val="0000FF"/>
          </w:rPr>
          <w:t>абзацах третьем</w:t>
        </w:r>
      </w:hyperlink>
      <w:r>
        <w:rPr>
          <w:rFonts w:ascii="Calibri" w:hAnsi="Calibri" w:cs="Calibri"/>
        </w:rPr>
        <w:t xml:space="preserve"> и </w:t>
      </w:r>
      <w:hyperlink w:anchor="Par33" w:history="1">
        <w:r>
          <w:rPr>
            <w:rFonts w:ascii="Calibri" w:hAnsi="Calibri" w:cs="Calibri"/>
            <w:color w:val="0000FF"/>
          </w:rPr>
          <w:t>четвертом</w:t>
        </w:r>
      </w:hyperlink>
      <w:r>
        <w:rPr>
          <w:rFonts w:ascii="Calibri" w:hAnsi="Calibri" w:cs="Calibri"/>
        </w:rPr>
        <w:t xml:space="preserve"> настоящего пункта, для которых такая обязанность предусмотрена </w:t>
      </w:r>
      <w:hyperlink r:id="rId32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настоящего Кодекса применительно к конкретному налогу.</w:t>
      </w:r>
      <w:proofErr w:type="gramEnd"/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28.06.2013 N 134-ФЗ)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</w:t>
      </w:r>
      <w:hyperlink r:id="rId34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248-ФЗ)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Налогоплательщики, в соответствии со </w:t>
      </w:r>
      <w:hyperlink r:id="rId36" w:history="1">
        <w:r>
          <w:rPr>
            <w:rFonts w:ascii="Calibri" w:hAnsi="Calibri" w:cs="Calibri"/>
            <w:color w:val="0000FF"/>
          </w:rPr>
          <w:t>статьей 83</w:t>
        </w:r>
      </w:hyperlink>
      <w:r>
        <w:rPr>
          <w:rFonts w:ascii="Calibri" w:hAnsi="Calibri" w:cs="Calibri"/>
        </w:rPr>
        <w:t xml:space="preserve"> настоящего Кодекса отнесенные к категории </w:t>
      </w:r>
      <w:hyperlink r:id="rId37" w:history="1">
        <w:r>
          <w:rPr>
            <w:rFonts w:ascii="Calibri" w:hAnsi="Calibri" w:cs="Calibri"/>
            <w:color w:val="0000FF"/>
          </w:rPr>
          <w:t>крупнейших</w:t>
        </w:r>
      </w:hyperlink>
      <w:r>
        <w:rPr>
          <w:rFonts w:ascii="Calibri" w:hAnsi="Calibri" w:cs="Calibri"/>
        </w:rPr>
        <w:t xml:space="preserve">, представляют все налоговые декларации (расчеты), которые они обязаны представлять в соответствии с настоящим Кодексом, в налоговый орган по месту </w:t>
      </w:r>
      <w:hyperlink r:id="rId38" w:history="1">
        <w:r>
          <w:rPr>
            <w:rFonts w:ascii="Calibri" w:hAnsi="Calibri" w:cs="Calibri"/>
            <w:color w:val="0000FF"/>
          </w:rPr>
          <w:t>учета</w:t>
        </w:r>
      </w:hyperlink>
      <w:r>
        <w:rPr>
          <w:rFonts w:ascii="Calibri" w:hAnsi="Calibri" w:cs="Calibri"/>
        </w:rPr>
        <w:t xml:space="preserve"> в качестве крупнейших налогоплательщиков по установленным форматам в электронной форме, если иной порядок представления информации, отнесенной к </w:t>
      </w:r>
      <w:hyperlink r:id="rId39" w:history="1">
        <w:r>
          <w:rPr>
            <w:rFonts w:ascii="Calibri" w:hAnsi="Calibri" w:cs="Calibri"/>
            <w:color w:val="0000FF"/>
          </w:rPr>
          <w:t>государственной тайне</w:t>
        </w:r>
      </w:hyperlink>
      <w:r>
        <w:rPr>
          <w:rFonts w:ascii="Calibri" w:hAnsi="Calibri" w:cs="Calibri"/>
        </w:rPr>
        <w:t>, не предусмотрен законодательством Российской Федерации.</w:t>
      </w:r>
      <w:proofErr w:type="gramEnd"/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Бланки налоговых деклараций (расчетов) предоставляются налоговыми органами бесплатно.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30.12.2006 N 268-ФЗ)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Налоговая декларация (расчет) может быть представлена налогоплательщиком (плательщиком сбора, налоговым агентом) в налоговый орган лично или через представителя, </w:t>
      </w:r>
      <w:r>
        <w:rPr>
          <w:rFonts w:ascii="Calibri" w:hAnsi="Calibri" w:cs="Calibri"/>
        </w:rPr>
        <w:lastRenderedPageBreak/>
        <w:t>направлена в виде почтового отправления с описью вложения или передана в электронной форме по телекоммуникационным каналам связи.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42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43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Налоговый орган </w:t>
      </w:r>
      <w:hyperlink r:id="rId44" w:history="1">
        <w:r>
          <w:rPr>
            <w:rFonts w:ascii="Calibri" w:hAnsi="Calibri" w:cs="Calibri"/>
            <w:color w:val="0000FF"/>
          </w:rPr>
          <w:t>не вправе отказать</w:t>
        </w:r>
      </w:hyperlink>
      <w:r>
        <w:rPr>
          <w:rFonts w:ascii="Calibri" w:hAnsi="Calibri" w:cs="Calibri"/>
        </w:rPr>
        <w:t xml:space="preserve"> в принятии налоговой декларации (расчета), представленной налогоплательщиком (плательщиком сборов, налоговым агентом) по установленной форме (установленному формату), и обязан проставить по просьбе налогоплательщика (плательщика сбора, налогового агента) на копии налоговой декларации (копии расчета) отметку о принятии и дату ее получения при получении налоговой декларации (расчета) на бумажном носителе либо передать налогоплательщику (плательщику сбора, налоговому агенту) </w:t>
      </w:r>
      <w:hyperlink r:id="rId45" w:history="1">
        <w:r>
          <w:rPr>
            <w:rFonts w:ascii="Calibri" w:hAnsi="Calibri" w:cs="Calibri"/>
            <w:color w:val="0000FF"/>
          </w:rPr>
          <w:t>квитанцию</w:t>
        </w:r>
        <w:proofErr w:type="gramEnd"/>
      </w:hyperlink>
      <w:r>
        <w:rPr>
          <w:rFonts w:ascii="Calibri" w:hAnsi="Calibri" w:cs="Calibri"/>
        </w:rPr>
        <w:t xml:space="preserve"> о приеме в электронной форме - при получении налоговой декларации (расчета) по телекоммуникационным каналам связи.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30.12.2006 </w:t>
      </w:r>
      <w:hyperlink r:id="rId46" w:history="1">
        <w:r>
          <w:rPr>
            <w:rFonts w:ascii="Calibri" w:hAnsi="Calibri" w:cs="Calibri"/>
            <w:color w:val="0000FF"/>
          </w:rPr>
          <w:t>N 268-ФЗ</w:t>
        </w:r>
      </w:hyperlink>
      <w:r>
        <w:rPr>
          <w:rFonts w:ascii="Calibri" w:hAnsi="Calibri" w:cs="Calibri"/>
        </w:rPr>
        <w:t xml:space="preserve">, от 29.06.2012 </w:t>
      </w:r>
      <w:hyperlink r:id="rId47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отправке налоговой декларации (расчета) по почте днем ее представления считается дата отправки почтового отправления с описью вложения. При передаче налоговой декларации (расчета) по телекоммуникационным каналам связи днем ее представления считается дата ее отправки.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4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229-ФЗ.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Налоговая декларация (расчет) представляется с указанием идентификационного номера налогоплательщика, если </w:t>
      </w:r>
      <w:hyperlink r:id="rId49" w:history="1">
        <w:r>
          <w:rPr>
            <w:rFonts w:ascii="Calibri" w:hAnsi="Calibri" w:cs="Calibri"/>
            <w:color w:val="0000FF"/>
          </w:rPr>
          <w:t>иное</w:t>
        </w:r>
      </w:hyperlink>
      <w:r>
        <w:rPr>
          <w:rFonts w:ascii="Calibri" w:hAnsi="Calibri" w:cs="Calibri"/>
        </w:rPr>
        <w:t xml:space="preserve"> не предусмотрено настоящим Кодексом.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 (плательщик сбора, налоговый агент) или его представитель подписывает налоговую декларацию (расчет), подтверждая достоверность и полноту сведений, указанных в налоговой декларации (расчете).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Если достоверность и полноту сведений, указанных в налоговой декларации (расчете), в том числе с применением усиленной квалифицированной электронной подписи при представлении налоговой декларации (расчета) в электронной форме, подтверждает уполномоченный представитель налогоплательщика (плательщика сбора, налогового агента), в налоговой декларации (расчете) указывается основание представительства (наименование документа, подтверждающего наличие полномочий на подписание налоговой декларации (расчета).</w:t>
      </w:r>
      <w:proofErr w:type="gramEnd"/>
      <w:r>
        <w:rPr>
          <w:rFonts w:ascii="Calibri" w:hAnsi="Calibri" w:cs="Calibri"/>
        </w:rPr>
        <w:t xml:space="preserve"> При этом к налоговой декларации (расчету) прилагается копия документа, подтверждающего полномочия представителя на подписание налоговой декларации (расчета).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5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51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представлении налоговой декларации (расчета) в электронной форме копия документа, подтверждающего полномочия представителя на подписание налоговой декларации (расчета), может быть представлена в электронной форме по телекоммуникационным каналам связи.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229-ФЗ, в ред. Федерального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Налоговая декларация (расчет) представляется в установленные законодательством о налогах и сборах сроки.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Формы и порядок заполнения форм налоговых деклараций (расчетов), а также </w:t>
      </w:r>
      <w:hyperlink r:id="rId54" w:history="1">
        <w:r>
          <w:rPr>
            <w:rFonts w:ascii="Calibri" w:hAnsi="Calibri" w:cs="Calibri"/>
            <w:color w:val="0000FF"/>
          </w:rPr>
          <w:t>форматы</w:t>
        </w:r>
      </w:hyperlink>
      <w:r>
        <w:rPr>
          <w:rFonts w:ascii="Calibri" w:hAnsi="Calibri" w:cs="Calibri"/>
        </w:rPr>
        <w:t xml:space="preserve"> и порядок представления налоговых деклараций (расчетов) и прилагаемых к ним документов в соответствии с настоящим Кодексом в электронной форме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  <w:proofErr w:type="gramEnd"/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27.07.2010 </w:t>
      </w:r>
      <w:hyperlink r:id="rId55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29.06.2012 </w:t>
      </w:r>
      <w:hyperlink r:id="rId56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5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229-ФЗ.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Федеральный орган исполнительной власти, уполномоченный по контролю и надзору в области налогов и сборов, не вправе включать в форму налоговой декларации (расчета), а налоговые органы не вправе требовать от налогоплательщиков (плательщиков сборов, налоговых агентов) включения в налоговую декларацию (расчет) сведений, не связанных с исчислением и (или) уплатой налогов и сборов, за исключением:</w:t>
      </w:r>
      <w:proofErr w:type="gramEnd"/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вида документа: </w:t>
      </w:r>
      <w:proofErr w:type="gramStart"/>
      <w:r>
        <w:rPr>
          <w:rFonts w:ascii="Calibri" w:hAnsi="Calibri" w:cs="Calibri"/>
        </w:rPr>
        <w:t>первичный</w:t>
      </w:r>
      <w:proofErr w:type="gramEnd"/>
      <w:r>
        <w:rPr>
          <w:rFonts w:ascii="Calibri" w:hAnsi="Calibri" w:cs="Calibri"/>
        </w:rPr>
        <w:t xml:space="preserve"> (корректирующий);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наименования налогового органа;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места нахождения организации (ее обособленного подразделения) или места жительства физического лица;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фамилии, имени, отчества физического лица или полного наименования организации (ее обособленного подразделения);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номера контактного телефона налогоплательщика;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сведений, подлежащих включению в налоговую декларацию в соответствии с </w:t>
      </w:r>
      <w:hyperlink r:id="rId59" w:history="1">
        <w:r>
          <w:rPr>
            <w:rFonts w:ascii="Calibri" w:hAnsi="Calibri" w:cs="Calibri"/>
            <w:color w:val="0000FF"/>
          </w:rPr>
          <w:t>главой 21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28.06.2013 N 134-ФЗ)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Утратил силу с 1 января 2011 года. - Федеральный </w:t>
      </w:r>
      <w:hyperlink r:id="rId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27.11.2010 N 306-ФЗ.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Особенности представления налоговых деклараций при выполнении соглашений о разделе продукции определяются </w:t>
      </w:r>
      <w:hyperlink r:id="rId62" w:history="1">
        <w:r>
          <w:rPr>
            <w:rFonts w:ascii="Calibri" w:hAnsi="Calibri" w:cs="Calibri"/>
            <w:color w:val="0000FF"/>
          </w:rPr>
          <w:t>главой 26.4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Особенности исполнения обязанности по представлению налоговых деклараций посредством уплаты декларационного платежа определяются федеральным </w:t>
      </w:r>
      <w:hyperlink r:id="rId6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об упрощенном порядке декларирования доходов физическими лицами.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10 введен Федеральным </w:t>
      </w:r>
      <w:hyperlink r:id="rId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30.12.2006 N 265-ФЗ)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Особенности </w:t>
      </w:r>
      <w:proofErr w:type="gramStart"/>
      <w:r>
        <w:rPr>
          <w:rFonts w:ascii="Calibri" w:hAnsi="Calibri" w:cs="Calibri"/>
        </w:rPr>
        <w:t>представления</w:t>
      </w:r>
      <w:proofErr w:type="gramEnd"/>
      <w:r>
        <w:rPr>
          <w:rFonts w:ascii="Calibri" w:hAnsi="Calibri" w:cs="Calibri"/>
        </w:rPr>
        <w:t xml:space="preserve"> в налоговый орган налоговой декларации консолидированной группы налогоплательщиков определяются </w:t>
      </w:r>
      <w:hyperlink r:id="rId65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11 введен Федеральным </w:t>
      </w:r>
      <w:hyperlink r:id="rId6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16.11.2011 N 321-ФЗ)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Правила, предусмотренные настоящей статьей, распространяются также на иных лиц, на которых возложена обязанность по представлению налоговой декларации (расчета) в соответствии с </w:t>
      </w:r>
      <w:hyperlink r:id="rId67" w:history="1">
        <w:r>
          <w:rPr>
            <w:rFonts w:ascii="Calibri" w:hAnsi="Calibri" w:cs="Calibri"/>
            <w:color w:val="0000FF"/>
          </w:rPr>
          <w:t>частью второй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6D2074" w:rsidRDefault="006D2074" w:rsidP="006D20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12 введен Федеральным </w:t>
      </w:r>
      <w:hyperlink r:id="rId6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28.06.2013 N 134-ФЗ)</w:t>
      </w:r>
    </w:p>
    <w:p w:rsidR="00716061" w:rsidRDefault="00716061">
      <w:bookmarkStart w:id="3" w:name="_GoBack"/>
      <w:bookmarkEnd w:id="3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74"/>
    <w:rsid w:val="006D2074"/>
    <w:rsid w:val="007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2D70CA765EE3940F3E47A1D2DD9809E3CEC85E01B0DFEC4A4DE5A1C1D3B1A7CFE2889B6B7F033DpAp9G" TargetMode="External"/><Relationship Id="rId18" Type="http://schemas.openxmlformats.org/officeDocument/2006/relationships/hyperlink" Target="consultantplus://offline/ref=022D70CA765EE3940F3E47A1D2DD9809E3CEC85E01B0DFEC4A4DE5A1C1D3B1A7CFE2889B6B7F033DpApFG" TargetMode="External"/><Relationship Id="rId26" Type="http://schemas.openxmlformats.org/officeDocument/2006/relationships/hyperlink" Target="consultantplus://offline/ref=022D70CA765EE3940F3E47A1D2DD9809E3CECE5C00B9DFEC4A4DE5A1C1D3B1A7CFE2889B6B7F003ApApDG" TargetMode="External"/><Relationship Id="rId39" Type="http://schemas.openxmlformats.org/officeDocument/2006/relationships/hyperlink" Target="consultantplus://offline/ref=022D70CA765EE3940F3E47A1D2DD9809EBC8C15401BA82E64214E9A3C6DCEEB0C8AB849A6B7F01p3pCG" TargetMode="External"/><Relationship Id="rId21" Type="http://schemas.openxmlformats.org/officeDocument/2006/relationships/hyperlink" Target="consultantplus://offline/ref=022D70CA765EE3940F3E47A1D2DD9809E3CEC85E01B0DFEC4A4DE5A1C1D3B1A7CFE2889B6B7F033DpApCG" TargetMode="External"/><Relationship Id="rId34" Type="http://schemas.openxmlformats.org/officeDocument/2006/relationships/hyperlink" Target="consultantplus://offline/ref=022D70CA765EE3940F3E47A1D2DD9809E4CCC05902BA82E64214E9A3C6DCEEB0C8AB849A6B7F00p3pAG" TargetMode="External"/><Relationship Id="rId42" Type="http://schemas.openxmlformats.org/officeDocument/2006/relationships/hyperlink" Target="consultantplus://offline/ref=022D70CA765EE3940F3E47A1D2DD9809E3CEC85E01B0DFEC4A4DE5A1C1D3B1A7CFE2889B6B7F033DpAp2G" TargetMode="External"/><Relationship Id="rId47" Type="http://schemas.openxmlformats.org/officeDocument/2006/relationships/hyperlink" Target="consultantplus://offline/ref=022D70CA765EE3940F3E47A1D2DD9809E3CEC85E00B5DFEC4A4DE5A1C1D3B1A7CFE2889B6B7F0138pApFG" TargetMode="External"/><Relationship Id="rId50" Type="http://schemas.openxmlformats.org/officeDocument/2006/relationships/hyperlink" Target="consultantplus://offline/ref=022D70CA765EE3940F3E47A1D2DD9809E3CEC85E01B0DFEC4A4DE5A1C1D3B1A7CFE2889B6B7F033CpApBG" TargetMode="External"/><Relationship Id="rId55" Type="http://schemas.openxmlformats.org/officeDocument/2006/relationships/hyperlink" Target="consultantplus://offline/ref=022D70CA765EE3940F3E47A1D2DD9809E3CEC85E01B0DFEC4A4DE5A1C1D3B1A7CFE2889B6B7F033CpApFG" TargetMode="External"/><Relationship Id="rId63" Type="http://schemas.openxmlformats.org/officeDocument/2006/relationships/hyperlink" Target="consultantplus://offline/ref=022D70CA765EE3940F3E47A1D2DD9809E4CFC05B08BA82E64214E9A3pCp6G" TargetMode="External"/><Relationship Id="rId68" Type="http://schemas.openxmlformats.org/officeDocument/2006/relationships/hyperlink" Target="consultantplus://offline/ref=022D70CA765EE3940F3E47A1D2DD9809E3CDCE5D01B8DFEC4A4DE5A1C1D3B1A7CFE2889B6B7F033DpApBG" TargetMode="External"/><Relationship Id="rId7" Type="http://schemas.openxmlformats.org/officeDocument/2006/relationships/hyperlink" Target="consultantplus://offline/ref=022D70CA765EE3940F3E47A1D2DD9809E3CDC95F05B1DFEC4A4DE5A1C1D3B1A7CFE2889B6B7F0539pAp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2D70CA765EE3940F3E47A1D2DD9809E3CDCE5C07B2DFEC4A4DE5A1C1pDp3G" TargetMode="External"/><Relationship Id="rId29" Type="http://schemas.openxmlformats.org/officeDocument/2006/relationships/hyperlink" Target="consultantplus://offline/ref=022D70CA765EE3940F3E47A1D2DD9809E3CECF5D04B5DFEC4A4DE5A1C1D3B1A7CFE2889B6B7F0739pAp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2D70CA765EE3940F3E47A1D2DD9809E3CDC95F02B9DFEC4A4DE5A1C1D3B1A7CFE2889B6B7F043EpAp2G" TargetMode="External"/><Relationship Id="rId11" Type="http://schemas.openxmlformats.org/officeDocument/2006/relationships/hyperlink" Target="consultantplus://offline/ref=022D70CA765EE3940F3E47A1D2DD9809E3CEC85E00B5DFEC4A4DE5A1C1D3B1A7CFE2889B6B7F0139pApDG" TargetMode="External"/><Relationship Id="rId24" Type="http://schemas.openxmlformats.org/officeDocument/2006/relationships/hyperlink" Target="consultantplus://offline/ref=022D70CA765EE3940F3E47A1D2DD9809E3CEC85E00B5DFEC4A4DE5A1C1D3B1A7CFE2889B6B7F0138pApAG" TargetMode="External"/><Relationship Id="rId32" Type="http://schemas.openxmlformats.org/officeDocument/2006/relationships/hyperlink" Target="consultantplus://offline/ref=022D70CA765EE3940F3E47A1D2DD9809E3CDCE5C07B2DFEC4A4DE5A1C1pDp3G" TargetMode="External"/><Relationship Id="rId37" Type="http://schemas.openxmlformats.org/officeDocument/2006/relationships/hyperlink" Target="consultantplus://offline/ref=022D70CA765EE3940F3E47A1D2DD9809E3C8CA5E03B1DFEC4A4DE5A1C1D3B1A7CFE2889B6B7F013CpApBG" TargetMode="External"/><Relationship Id="rId40" Type="http://schemas.openxmlformats.org/officeDocument/2006/relationships/hyperlink" Target="consultantplus://offline/ref=022D70CA765EE3940F3E47A1D2DD9809E3CEC85E00B5DFEC4A4DE5A1C1D3B1A7CFE2889B6B7F0138pAp8G" TargetMode="External"/><Relationship Id="rId45" Type="http://schemas.openxmlformats.org/officeDocument/2006/relationships/hyperlink" Target="consultantplus://offline/ref=022D70CA765EE3940F3E47A1D2DD9809EACDCD5F08BA82E64214E9A3C6DCEEB0C8AB849A6B7F00p3p9G" TargetMode="External"/><Relationship Id="rId53" Type="http://schemas.openxmlformats.org/officeDocument/2006/relationships/hyperlink" Target="consultantplus://offline/ref=022D70CA765EE3940F3E47A1D2DD9809E3CEC85E00B5DFEC4A4DE5A1C1D3B1A7CFE2889B6B7F0138pAp2G" TargetMode="External"/><Relationship Id="rId58" Type="http://schemas.openxmlformats.org/officeDocument/2006/relationships/hyperlink" Target="consultantplus://offline/ref=022D70CA765EE3940F3E47A1D2DD9809E3CEC85E01B0DFEC4A4DE5A1C1D3B1A7CFE2889B6B7F033CpAp2G" TargetMode="External"/><Relationship Id="rId66" Type="http://schemas.openxmlformats.org/officeDocument/2006/relationships/hyperlink" Target="consultantplus://offline/ref=022D70CA765EE3940F3E47A1D2DD9809E3C9C95B06B5DFEC4A4DE5A1C1D3B1A7CFE2889B6B7F033ApApFG" TargetMode="External"/><Relationship Id="rId5" Type="http://schemas.openxmlformats.org/officeDocument/2006/relationships/hyperlink" Target="consultantplus://offline/ref=022D70CA765EE3940F3E47A1D2DD9809E3CDC95F02B9DFEC4A4DE5A1C1D3B1A7CFE2889B6B7F043EpAp2G" TargetMode="External"/><Relationship Id="rId15" Type="http://schemas.openxmlformats.org/officeDocument/2006/relationships/hyperlink" Target="consultantplus://offline/ref=022D70CA765EE3940F3E47A1D2DD9809E3CDCE5C07B2DFEC4A4DE5A1C1pDp3G" TargetMode="External"/><Relationship Id="rId23" Type="http://schemas.openxmlformats.org/officeDocument/2006/relationships/hyperlink" Target="consultantplus://offline/ref=022D70CA765EE3940F3E47A1D2DD9809E7CFC85400BA82E64214E9A3pCp6G" TargetMode="External"/><Relationship Id="rId28" Type="http://schemas.openxmlformats.org/officeDocument/2006/relationships/hyperlink" Target="consultantplus://offline/ref=022D70CA765EE3940F3E47A1D2DD9809E3CDCE5D01B8DFEC4A4DE5A1C1D3B1A7CFE2889B6B7F033EpAp8G" TargetMode="External"/><Relationship Id="rId36" Type="http://schemas.openxmlformats.org/officeDocument/2006/relationships/hyperlink" Target="consultantplus://offline/ref=022D70CA765EE3940F3E47A1D2DD9809E3CDCC5500B6DFEC4A4DE5A1C1D3B1A7CFE2889B6B7E053DpApDG" TargetMode="External"/><Relationship Id="rId49" Type="http://schemas.openxmlformats.org/officeDocument/2006/relationships/hyperlink" Target="consultantplus://offline/ref=022D70CA765EE3940F3E47A1D2DD9809E3CDCC5500B6DFEC4A4DE5A1C1D3B1A7CFE2889C68p7p7G" TargetMode="External"/><Relationship Id="rId57" Type="http://schemas.openxmlformats.org/officeDocument/2006/relationships/hyperlink" Target="consultantplus://offline/ref=022D70CA765EE3940F3E47A1D2DD9809E3CEC85E01B0DFEC4A4DE5A1C1D3B1A7CFE2889B6B7F033CpApDG" TargetMode="External"/><Relationship Id="rId61" Type="http://schemas.openxmlformats.org/officeDocument/2006/relationships/hyperlink" Target="consultantplus://offline/ref=022D70CA765EE3940F3E47A1D2DD9809E3CEC85C04B0DFEC4A4DE5A1C1D3B1A7CFE2889B6B7F013CpAp9G" TargetMode="External"/><Relationship Id="rId10" Type="http://schemas.openxmlformats.org/officeDocument/2006/relationships/hyperlink" Target="consultantplus://offline/ref=022D70CA765EE3940F3E47A1D2DD9809E3CEC85E01B0DFEC4A4DE5A1C1D3B1A7CFE2889B6B7F033DpAp8G" TargetMode="External"/><Relationship Id="rId19" Type="http://schemas.openxmlformats.org/officeDocument/2006/relationships/hyperlink" Target="consultantplus://offline/ref=022D70CA765EE3940F3E47A1D2DD9809E7C8C95C08BA82E64214E9A3C6DCEEB0C8AB849A6B7F00p3pAG" TargetMode="External"/><Relationship Id="rId31" Type="http://schemas.openxmlformats.org/officeDocument/2006/relationships/hyperlink" Target="consultantplus://offline/ref=022D70CA765EE3940F3E47A1D2DD9809E3CDCE5D01B8DFEC4A4DE5A1C1D3B1A7CFE2889B6B7F033EpApCG" TargetMode="External"/><Relationship Id="rId44" Type="http://schemas.openxmlformats.org/officeDocument/2006/relationships/hyperlink" Target="consultantplus://offline/ref=022D70CA765EE3940F3E47A1D2DD9809E3CEC05803B3DFEC4A4DE5A1C1D3B1A7CFE2889B6B7F003FpAp9G" TargetMode="External"/><Relationship Id="rId52" Type="http://schemas.openxmlformats.org/officeDocument/2006/relationships/hyperlink" Target="consultantplus://offline/ref=022D70CA765EE3940F3E47A1D2DD9809E3CEC85E01B0DFEC4A4DE5A1C1D3B1A7CFE2889B6B7F033CpAp8G" TargetMode="External"/><Relationship Id="rId60" Type="http://schemas.openxmlformats.org/officeDocument/2006/relationships/hyperlink" Target="consultantplus://offline/ref=022D70CA765EE3940F3E47A1D2DD9809E3CDCE5D01B8DFEC4A4DE5A1C1D3B1A7CFE2889B6B7F033EpAp3G" TargetMode="External"/><Relationship Id="rId65" Type="http://schemas.openxmlformats.org/officeDocument/2006/relationships/hyperlink" Target="consultantplus://offline/ref=022D70CA765EE3940F3E47A1D2DD9809E3CDCE5C07B2DFEC4A4DE5A1C1D3B1A7CFE2889D6A7Ap0p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2D70CA765EE3940F3E47A1D2DD9809E3CEC85E00B5DFEC4A4DE5A1C1D3B1A7CFE2889B6B7F0139pApCG" TargetMode="External"/><Relationship Id="rId14" Type="http://schemas.openxmlformats.org/officeDocument/2006/relationships/hyperlink" Target="consultantplus://offline/ref=022D70CA765EE3940F3E47A1D2DD9809E3CEC85E00B5DFEC4A4DE5A1C1D3B1A7CFE2889B6B7F0139pAp2G" TargetMode="External"/><Relationship Id="rId22" Type="http://schemas.openxmlformats.org/officeDocument/2006/relationships/hyperlink" Target="consultantplus://offline/ref=022D70CA765EE3940F3E47A1D2DD9809E3CDC95F03B9DFEC4A4DE5A1C1D3B1A7CFE2889B6B7F013DpApAG" TargetMode="External"/><Relationship Id="rId27" Type="http://schemas.openxmlformats.org/officeDocument/2006/relationships/hyperlink" Target="consultantplus://offline/ref=022D70CA765EE3940F3E47A1D2DD9809EBC8C15401BA82E64214E9A3C6DCEEB0C8AB849A6B7F01p3pCG" TargetMode="External"/><Relationship Id="rId30" Type="http://schemas.openxmlformats.org/officeDocument/2006/relationships/hyperlink" Target="consultantplus://offline/ref=022D70CA765EE3940F3E47A1D2DD9809E3CDCE5D01B8DFEC4A4DE5A1C1D3B1A7CFE2889B6B7F033EpApEG" TargetMode="External"/><Relationship Id="rId35" Type="http://schemas.openxmlformats.org/officeDocument/2006/relationships/hyperlink" Target="consultantplus://offline/ref=022D70CA765EE3940F3E47A1D2DD9809E3CDC95F02B7DFEC4A4DE5A1C1D3B1A7CFE2889B6B7F003EpAp2G" TargetMode="External"/><Relationship Id="rId43" Type="http://schemas.openxmlformats.org/officeDocument/2006/relationships/hyperlink" Target="consultantplus://offline/ref=022D70CA765EE3940F3E47A1D2DD9809E3CEC85E00B5DFEC4A4DE5A1C1D3B1A7CFE2889B6B7F0138pApEG" TargetMode="External"/><Relationship Id="rId48" Type="http://schemas.openxmlformats.org/officeDocument/2006/relationships/hyperlink" Target="consultantplus://offline/ref=022D70CA765EE3940F3E47A1D2DD9809E3CEC85E01B0DFEC4A4DE5A1C1D3B1A7CFE2889B6B7F033DpAp3G" TargetMode="External"/><Relationship Id="rId56" Type="http://schemas.openxmlformats.org/officeDocument/2006/relationships/hyperlink" Target="consultantplus://offline/ref=022D70CA765EE3940F3E47A1D2DD9809E3CEC85E00B5DFEC4A4DE5A1C1D3B1A7CFE2889B6B7F0138pAp3G" TargetMode="External"/><Relationship Id="rId64" Type="http://schemas.openxmlformats.org/officeDocument/2006/relationships/hyperlink" Target="consultantplus://offline/ref=022D70CA765EE3940F3E47A1D2DD9809E4CFC05B09BA82E64214E9A3C6DCEEB0C8AB849A6B7F00p3pDG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022D70CA765EE3940F3E47A1D2DD9809E3CEC85E01B0DFEC4A4DE5A1C1D3B1A7CFE2889B6B7F033DpApBG" TargetMode="External"/><Relationship Id="rId51" Type="http://schemas.openxmlformats.org/officeDocument/2006/relationships/hyperlink" Target="consultantplus://offline/ref=022D70CA765EE3940F3E47A1D2DD9809E3CEC85E00B5DFEC4A4DE5A1C1D3B1A7CFE2889B6B7F0138pApD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2D70CA765EE3940F3E47A1D2DD9809E3CDCE5C07B2DFEC4A4DE5A1C1pDp3G" TargetMode="External"/><Relationship Id="rId17" Type="http://schemas.openxmlformats.org/officeDocument/2006/relationships/hyperlink" Target="consultantplus://offline/ref=022D70CA765EE3940F3E47A1D2DD9809E3CDCC5500B6DFEC4A4DE5A1C1D3B1A7CFE28892p6pEG" TargetMode="External"/><Relationship Id="rId25" Type="http://schemas.openxmlformats.org/officeDocument/2006/relationships/hyperlink" Target="consultantplus://offline/ref=022D70CA765EE3940F3E47A1D2DD9809E3CDCC5C08B3DFEC4A4DE5A1C1D3B1A7CFE2889B6B7F013EpApBG" TargetMode="External"/><Relationship Id="rId33" Type="http://schemas.openxmlformats.org/officeDocument/2006/relationships/hyperlink" Target="consultantplus://offline/ref=022D70CA765EE3940F3E47A1D2DD9809E3CDCE5D01B8DFEC4A4DE5A1C1D3B1A7CFE2889B6B7F033EpApDG" TargetMode="External"/><Relationship Id="rId38" Type="http://schemas.openxmlformats.org/officeDocument/2006/relationships/hyperlink" Target="consultantplus://offline/ref=022D70CA765EE3940F3E47A1D2DD9809E7CFCE5408BA82E64214E9A3C6DCEEB0C8AB849A6B7F00p3pCG" TargetMode="External"/><Relationship Id="rId46" Type="http://schemas.openxmlformats.org/officeDocument/2006/relationships/hyperlink" Target="consultantplus://offline/ref=022D70CA765EE3940F3E47A1D2DD9809E3CDC95F03B9DFEC4A4DE5A1C1D3B1A7CFE2889B6B7F013CpAp8G" TargetMode="External"/><Relationship Id="rId59" Type="http://schemas.openxmlformats.org/officeDocument/2006/relationships/hyperlink" Target="consultantplus://offline/ref=022D70CA765EE3940F3E47A1D2DD9809E3CDCE5C07B2DFEC4A4DE5A1C1D3B1A7CFE2889B6B7F013FpAp2G" TargetMode="External"/><Relationship Id="rId67" Type="http://schemas.openxmlformats.org/officeDocument/2006/relationships/hyperlink" Target="consultantplus://offline/ref=022D70CA765EE3940F3E47A1D2DD9809E3CDCE5C07B2DFEC4A4DE5A1C1pDp3G" TargetMode="External"/><Relationship Id="rId20" Type="http://schemas.openxmlformats.org/officeDocument/2006/relationships/hyperlink" Target="consultantplus://offline/ref=022D70CA765EE3940F3E47A1D2DD9809E7C8C95C08BA82E64214E9A3C6DCEEB0C8AB849A6B7F06p3pCG" TargetMode="External"/><Relationship Id="rId41" Type="http://schemas.openxmlformats.org/officeDocument/2006/relationships/hyperlink" Target="consultantplus://offline/ref=022D70CA765EE3940F3E47A1D2DD9809E3CDC95F03B9DFEC4A4DE5A1C1D3B1A7CFE2889B6B7F013DpApFG" TargetMode="External"/><Relationship Id="rId54" Type="http://schemas.openxmlformats.org/officeDocument/2006/relationships/hyperlink" Target="consultantplus://offline/ref=022D70CA765EE3940F3E47A1D2DD9809E7CFC85400BA82E64214E9A3pCp6G" TargetMode="External"/><Relationship Id="rId62" Type="http://schemas.openxmlformats.org/officeDocument/2006/relationships/hyperlink" Target="consultantplus://offline/ref=022D70CA765EE3940F3E47A1D2DD9809E3CDCE5C07B2DFEC4A4DE5A1C1D3B1A7CFE2889B6Dp7pE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2014-08-28T06:41:00Z</dcterms:created>
  <dcterms:modified xsi:type="dcterms:W3CDTF">2014-08-28T06:42:00Z</dcterms:modified>
</cp:coreProperties>
</file>